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ITC Kabel Std Medium" w:hAnsi="ITC Kabel Std Medium"/>
          <w:sz w:val="56"/>
          <w:szCs w:val="56"/>
        </w:rPr>
      </w:pPr>
      <w:r>
        <w:rPr/>
        <w:drawing>
          <wp:inline distT="0" distB="0" distL="0" distR="0">
            <wp:extent cx="1034415" cy="103441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</w:r>
    </w:p>
    <w:p>
      <w:pPr>
        <w:pStyle w:val="Normal"/>
        <w:spacing w:lineRule="exact" w:line="820"/>
        <w:rPr>
          <w:rFonts w:ascii="Karmilla" w:hAnsi="Karmilla"/>
          <w:b/>
          <w:b/>
          <w:sz w:val="72"/>
          <w:szCs w:val="72"/>
        </w:rPr>
      </w:pPr>
      <w:r>
        <w:rPr>
          <w:rFonts w:ascii="Karmilla" w:hAnsi="Karmilla"/>
          <w:b/>
          <w:sz w:val="72"/>
          <w:szCs w:val="72"/>
        </w:rPr>
        <w:t>Collège Pablo Neruda</w:t>
      </w:r>
    </w:p>
    <w:p>
      <w:pPr>
        <w:pStyle w:val="Normal"/>
        <w:spacing w:lineRule="exact" w:line="820"/>
        <w:rPr>
          <w:rFonts w:ascii="Karmilla" w:hAnsi="Karmilla"/>
          <w:b/>
          <w:b/>
          <w:color w:val="50D691"/>
          <w:sz w:val="32"/>
          <w:szCs w:val="32"/>
        </w:rPr>
      </w:pPr>
      <w:r>
        <w:rPr>
          <w:rFonts w:ascii="Karmilla" w:hAnsi="Karmilla"/>
          <w:b/>
          <w:color w:val="50D691"/>
          <w:sz w:val="32"/>
          <w:szCs w:val="32"/>
        </w:rPr>
        <w:t>Grigny</w:t>
      </w:r>
      <w:bookmarkStart w:id="0" w:name="_GoBack"/>
      <w:bookmarkEnd w:id="0"/>
    </w:p>
    <w:p>
      <w:pPr>
        <w:sectPr>
          <w:type w:val="nextPage"/>
          <w:pgSz w:orient="landscape" w:w="23811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ind w:right="-295" w:hanging="0"/>
        <w:rPr>
          <w:rFonts w:ascii="ITC Kabel Std Medium" w:hAnsi="ITC Kabel Std Medium"/>
          <w:color w:val="000000" w:themeColor="text1"/>
          <w:sz w:val="18"/>
          <w:szCs w:val="18"/>
        </w:rPr>
      </w:pPr>
      <w:r>
        <w:rPr>
          <w:rFonts w:ascii="ITC Kabel Std Medium" w:hAnsi="ITC Kabel Std Medium"/>
          <w:color w:val="000000" w:themeColor="text1"/>
          <w:sz w:val="18"/>
          <w:szCs w:val="18"/>
        </w:rPr>
        <w:br/>
        <w:br/>
      </w:r>
      <w:r>
        <w:rPr/>
        <w:drawing>
          <wp:inline distT="0" distB="0" distL="0" distR="0">
            <wp:extent cx="9587230" cy="6433820"/>
            <wp:effectExtent l="0" t="0" r="0" b="0"/>
            <wp:docPr id="2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7230" cy="643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ITC Kabel Std Medium" w:hAnsi="ITC Kabel Std Medium"/>
          <w:sz w:val="18"/>
          <w:szCs w:val="18"/>
        </w:rPr>
      </w:pPr>
      <w:r>
        <w:br w:type="column"/>
      </w:r>
      <w:r>
        <w:rPr/>
      </w:r>
    </w:p>
    <w:p>
      <w:pPr>
        <w:pStyle w:val="Normal"/>
        <w:rPr>
          <w:rFonts w:ascii="ITC Kabel Std Medium" w:hAnsi="ITC Kabel Std Medium"/>
          <w:color w:val="000000" w:themeColor="text1"/>
          <w:sz w:val="18"/>
          <w:szCs w:val="18"/>
        </w:rPr>
      </w:pPr>
      <w:r>
        <w:rPr>
          <w:rFonts w:ascii="Karmilla" w:hAnsi="Karmilla"/>
          <w:color w:val="000000" w:themeColor="text1"/>
          <w:sz w:val="24"/>
          <w:szCs w:val="24"/>
        </w:rPr>
        <w:t>Restructuration et extension</w:t>
      </w:r>
      <w:r>
        <w:rPr>
          <w:rFonts w:ascii="ITC Kabel Std Medium" w:hAnsi="ITC Kabel Std Medium"/>
          <w:color w:val="000000" w:themeColor="text1"/>
          <w:sz w:val="18"/>
          <w:szCs w:val="18"/>
        </w:rPr>
        <w:t xml:space="preserve"> </w:t>
        <w:br/>
        <w:br/>
      </w:r>
      <w:r>
        <w:rPr>
          <w:rFonts w:ascii="Karmilla" w:hAnsi="Karmilla"/>
          <w:b/>
          <w:bCs/>
          <w:color w:val="000000" w:themeColor="text1"/>
          <w:sz w:val="18"/>
          <w:szCs w:val="18"/>
        </w:rPr>
        <w:t>Maître d’ouvrage</w:t>
      </w:r>
      <w:r>
        <w:rPr>
          <w:rFonts w:ascii="Serifa Std 45 Light" w:hAnsi="Serifa Std 45 Light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Serifa Std 45 Light" w:hAnsi="Serifa Std 45 Light"/>
          <w:color w:val="000000" w:themeColor="text1"/>
          <w:sz w:val="18"/>
          <w:szCs w:val="18"/>
        </w:rPr>
        <w:t>Département de l’Essonne</w:t>
        <w:br/>
      </w:r>
      <w:r>
        <w:rPr>
          <w:rFonts w:ascii="Karmilla" w:hAnsi="Karmilla"/>
          <w:b/>
          <w:bCs/>
          <w:color w:val="000000" w:themeColor="text1"/>
          <w:sz w:val="18"/>
          <w:szCs w:val="18"/>
        </w:rPr>
        <w:t>Mission</w:t>
      </w:r>
      <w:r>
        <w:rPr>
          <w:rFonts w:ascii="Serifa Std 45 Light" w:hAnsi="Serifa Std 45 Light"/>
          <w:b/>
          <w:bCs/>
          <w:color w:val="000000" w:themeColor="text1"/>
          <w:sz w:val="18"/>
          <w:szCs w:val="18"/>
        </w:rPr>
        <w:t>s</w:t>
      </w:r>
      <w:r>
        <w:rPr>
          <w:rFonts w:cs="Times New Roman"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Serifa Std 45 Light" w:hAnsi="Serifa Std 45 Light"/>
          <w:color w:val="000000" w:themeColor="text1"/>
          <w:sz w:val="18"/>
          <w:szCs w:val="18"/>
        </w:rPr>
        <w:t>Maîtrise d’œuvre de conception et d’exécution</w:t>
        <w:br/>
      </w:r>
      <w:r>
        <w:rPr>
          <w:rFonts w:ascii="Serifa Std 45 Light" w:hAnsi="Serifa Std 45 Light"/>
          <w:b/>
          <w:bCs/>
          <w:color w:val="000000" w:themeColor="text1"/>
          <w:sz w:val="18"/>
          <w:szCs w:val="18"/>
        </w:rPr>
        <w:br/>
      </w:r>
      <w:r>
        <w:rPr>
          <w:rFonts w:ascii="Karmilla" w:hAnsi="Karmilla"/>
          <w:b/>
          <w:bCs/>
          <w:color w:val="000000" w:themeColor="text1"/>
          <w:sz w:val="18"/>
          <w:szCs w:val="18"/>
        </w:rPr>
        <w:t>Description</w:t>
      </w:r>
      <w:r>
        <w:rPr>
          <w:rFonts w:cs="Times New Roman"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Serifa Std 45 Light" w:hAnsi="Serifa Std 45 Light"/>
          <w:color w:val="000000" w:themeColor="text1"/>
          <w:sz w:val="18"/>
          <w:szCs w:val="18"/>
        </w:rPr>
        <w:t>Le projet prévoit la restructuration complète (salles de classes, CDI, bureaux, sanitaires, salle à manger, etc.) des deux bâtiments existants (capacité de 600 élèves, SU de 7 800 m²), et le déplacement de la ½ pension (cuisine complète) dans le nouveau bâtiment. Le projet intègre la rénovation de 4 logements, la réfection des espaces récréatifs, la construction de 2 préaux. Le projet intègre la mise aux normes accessibilité pour les personnes à mobilité réduite.   Réflexions environnementales :  Isolation thermique par l'extérieur en fibre de bois et Ossature en bois en lamellé-collé avec Bardage en bois. L'éclairage est naturel.</w:t>
        <w:br/>
        <w:br/>
      </w:r>
      <w:r>
        <w:rPr>
          <w:rFonts w:ascii="Karmilla" w:hAnsi="Karmilla"/>
          <w:b/>
          <w:bCs/>
          <w:color w:val="000000" w:themeColor="text1"/>
          <w:sz w:val="18"/>
          <w:szCs w:val="18"/>
        </w:rPr>
        <w:t>Stade de l’opération</w:t>
      </w:r>
      <w:r>
        <w:rPr>
          <w:rFonts w:ascii="Serifa Std 45 Light" w:hAnsi="Serifa Std 45 Light"/>
          <w:color w:val="000000" w:themeColor="text1"/>
          <w:sz w:val="18"/>
          <w:szCs w:val="18"/>
        </w:rPr>
        <w:t xml:space="preserve"> Livré en 2015</w:t>
      </w:r>
      <w:r>
        <w:rPr>
          <w:rFonts w:ascii="Serifa Std 45 Light" w:hAnsi="Serifa Std 45 Light"/>
          <w:b/>
          <w:bCs/>
          <w:color w:val="000000" w:themeColor="text1"/>
          <w:sz w:val="18"/>
          <w:szCs w:val="18"/>
        </w:rPr>
        <w:br/>
      </w:r>
      <w:r>
        <w:rPr>
          <w:rFonts w:ascii="Karmilla" w:hAnsi="Karmilla"/>
          <w:b/>
          <w:bCs/>
          <w:color w:val="000000" w:themeColor="text1"/>
          <w:sz w:val="18"/>
          <w:szCs w:val="18"/>
        </w:rPr>
        <w:t>Montant des travaux</w:t>
      </w:r>
      <w:r>
        <w:rPr>
          <w:rFonts w:ascii="Serifa Std 45 Light" w:hAnsi="Serifa Std 45 Light"/>
          <w:color w:val="000000" w:themeColor="text1"/>
          <w:sz w:val="18"/>
          <w:szCs w:val="18"/>
        </w:rPr>
        <w:t xml:space="preserve"> 7100000</w:t>
      </w:r>
      <w:r>
        <w:rPr>
          <w:rFonts w:cs="Times New Roman"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cs="Serifa Std 45 Light" w:ascii="Serifa Std 45 Light" w:hAnsi="Serifa Std 45 Light"/>
          <w:color w:val="000000" w:themeColor="text1"/>
          <w:sz w:val="18"/>
          <w:szCs w:val="18"/>
        </w:rPr>
        <w:t>€</w:t>
      </w:r>
      <w:r>
        <w:rPr>
          <w:rFonts w:ascii="Serifa Std 45 Light" w:hAnsi="Serifa Std 45 Light"/>
          <w:color w:val="000000" w:themeColor="text1"/>
          <w:sz w:val="18"/>
          <w:szCs w:val="18"/>
        </w:rPr>
        <w:t xml:space="preserve"> ht</w:t>
      </w:r>
      <w:r>
        <w:rPr>
          <w:rFonts w:ascii="Serifa Std 45 Light" w:hAnsi="Serifa Std 45 Light"/>
          <w:b/>
          <w:bCs/>
          <w:color w:val="000000" w:themeColor="text1"/>
          <w:sz w:val="18"/>
          <w:szCs w:val="18"/>
        </w:rPr>
        <w:br/>
      </w:r>
      <w:r>
        <w:rPr>
          <w:rFonts w:ascii="Karmilla" w:hAnsi="Karmilla"/>
          <w:b/>
          <w:bCs/>
          <w:color w:val="000000" w:themeColor="text1"/>
          <w:sz w:val="18"/>
          <w:szCs w:val="18"/>
        </w:rPr>
        <w:t>SU</w:t>
      </w:r>
      <w:r>
        <w:rPr>
          <w:rFonts w:ascii="Serifa Std 45 Light" w:hAnsi="Serifa Std 45 Light"/>
          <w:color w:val="000000" w:themeColor="text1"/>
          <w:sz w:val="18"/>
          <w:szCs w:val="18"/>
        </w:rPr>
        <w:t xml:space="preserve"> 7800 m²</w:t>
        <w:br/>
        <w:br/>
      </w:r>
      <w:r>
        <w:rPr>
          <w:rFonts w:ascii="Karmilla" w:hAnsi="Karmilla"/>
          <w:b/>
          <w:bCs/>
          <w:color w:val="000000" w:themeColor="text1"/>
          <w:sz w:val="18"/>
          <w:szCs w:val="18"/>
        </w:rPr>
        <w:t>BET</w:t>
      </w:r>
      <w:r>
        <w:rPr>
          <w:rFonts w:ascii="Serifa Std 45 Light" w:hAnsi="Serifa Std 45 Light"/>
          <w:color w:val="000000" w:themeColor="text1"/>
          <w:sz w:val="18"/>
          <w:szCs w:val="18"/>
        </w:rPr>
        <w:br/>
        <w:t>Projetud, GEP</w:t>
        <w:br/>
        <w:br/>
      </w:r>
      <w:r>
        <w:rPr>
          <w:rFonts w:ascii="Karmilla" w:hAnsi="Karmilla"/>
          <w:b/>
          <w:bCs/>
          <w:color w:val="000000" w:themeColor="text1"/>
          <w:sz w:val="18"/>
          <w:szCs w:val="18"/>
        </w:rPr>
        <w:t>Spécificités</w:t>
      </w:r>
      <w:r>
        <w:rPr>
          <w:rFonts w:ascii="Karmilla" w:hAnsi="Karmilla"/>
          <w:color w:val="000000" w:themeColor="text1"/>
          <w:sz w:val="18"/>
          <w:szCs w:val="18"/>
        </w:rPr>
        <w:t xml:space="preserve"> </w:t>
      </w:r>
      <w:r>
        <w:rPr>
          <w:rFonts w:ascii="Serifa Std 45 Light" w:hAnsi="Serifa Std 45 Light"/>
          <w:color w:val="000000" w:themeColor="text1"/>
          <w:sz w:val="18"/>
          <w:szCs w:val="18"/>
        </w:rPr>
        <w:br/>
        <w:t/>
      </w:r>
    </w:p>
    <w:p>
      <w:pPr>
        <w:sectPr>
          <w:type w:val="continuous"/>
          <w:pgSz w:orient="landscape" w:w="23811" w:h="16838"/>
          <w:pgMar w:left="720" w:right="720" w:header="0" w:top="720" w:footer="0" w:bottom="720" w:gutter="0"/>
          <w:cols w:num="2" w:equalWidth="false" w:sep="false">
            <w:col w:w="15307" w:space="668"/>
            <w:col w:w="6395"/>
          </w:cols>
          <w:formProt w:val="false"/>
          <w:textDirection w:val="lrTb"/>
          <w:docGrid w:type="default" w:linePitch="600" w:charSpace="36864"/>
        </w:sectPr>
      </w:pPr>
    </w:p>
    <w:p>
      <w:pPr>
        <w:pStyle w:val="Quote"/>
        <w:ind w:left="0" w:right="864" w:hanging="0"/>
        <w:jc w:val="left"/>
        <w:rPr>
          <w:color w:val="2E74B5" w:themeColor="accent1" w:themeShade="bf"/>
        </w:rPr>
      </w:pPr>
      <w:r>
        <w:rPr>
          <w:color w:val="2E74B5" w:themeColor="accent1" w:themeShade="bf"/>
        </w:rPr>
      </w:r>
    </w:p>
    <w:p>
      <w:pPr>
        <w:pStyle w:val="Normal"/>
        <w:spacing w:before="0" w:after="160"/>
        <w:rPr>
          <w:rFonts w:ascii="ITC Kabel Std Medium" w:hAnsi="ITC Kabel Std Medium"/>
          <w:sz w:val="18"/>
          <w:szCs w:val="18"/>
        </w:rPr>
      </w:pPr>
      <w:r>
        <w:br w:type="column"/>
      </w:r>
      <w:r>
        <w:rPr/>
        <w:drawing>
          <wp:inline distT="0" distB="0" distL="0" distR="0">
            <wp:extent cx="6959600" cy="4639945"/>
            <wp:effectExtent l="0" t="0" r="0" b="0"/>
            <wp:docPr id="3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TC Kabel Std Medium" w:hAnsi="ITC Kabel Std Medium"/>
          <w:sz w:val="24"/>
          <w:szCs w:val="24"/>
        </w:rPr>
        <w:br/>
      </w:r>
      <w:r>
        <w:rPr/>
        <w:br/>
      </w:r>
      <w:r>
        <w:rPr/>
        <w:drawing>
          <wp:inline distT="0" distB="0" distL="0" distR="0">
            <wp:extent cx="6957060" cy="4638040"/>
            <wp:effectExtent l="0" t="0" r="0" b="0"/>
            <wp:docPr id="4" name="Image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463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TC Kabel Std Medium" w:hAnsi="ITC Kabel Std Medium"/>
          <w:sz w:val="24"/>
          <w:szCs w:val="24"/>
        </w:rPr>
        <w:br/>
      </w:r>
      <w:r>
        <w:rPr/>
        <w:drawing>
          <wp:inline distT="0" distB="0" distL="0" distR="0">
            <wp:extent cx="6955790" cy="4639945"/>
            <wp:effectExtent l="0" t="0" r="0" b="0"/>
            <wp:docPr id="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790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TC Kabel Std Medium" w:hAnsi="ITC Kabel Std Medium"/>
        </w:rPr>
        <w:br/>
      </w:r>
      <w:r>
        <w:rPr/>
        <w:br/>
      </w:r>
      <w:r>
        <w:rPr/>
        <w:drawing>
          <wp:inline distT="0" distB="0" distL="0" distR="0">
            <wp:extent cx="6958965" cy="4634230"/>
            <wp:effectExtent l="0" t="0" r="0" b="0"/>
            <wp:docPr id="6" name="Image 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3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965" cy="463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TC Kabel Std Medium" w:hAnsi="ITC Kabel Std Medium"/>
          <w:sz w:val="24"/>
          <w:szCs w:val="24"/>
        </w:rPr>
        <w:br/>
      </w:r>
    </w:p>
    <w:sectPr>
      <w:type w:val="continuous"/>
      <w:pgSz w:orient="landscape" w:w="23811" w:h="16838"/>
      <w:pgMar w:left="720" w:right="720" w:header="0" w:top="720" w:footer="0" w:bottom="720" w:gutter="0"/>
      <w:cols w:num="2" w:space="454" w:equalWidth="true" w:sep="false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Calibri Light">
    <w:charset w:val="80"/>
    <w:family w:val="roman"/>
    <w:pitch w:val="variable"/>
  </w:font>
  <w:font w:name="Segoe UI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ITC Kabel Std Medium">
    <w:charset w:val="80"/>
    <w:family w:val="roman"/>
    <w:pitch w:val="variable"/>
  </w:font>
  <w:font w:name="Karmilla">
    <w:charset w:val="80"/>
    <w:family w:val="roman"/>
    <w:pitch w:val="variable"/>
  </w:font>
  <w:font w:name="Serifa Std 45 Light">
    <w:charset w:val="80"/>
    <w:family w:val="roman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4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Arial" w:asciiTheme="minorHAnsi" w:cstheme="minorBidi" w:eastAsiaTheme="minorEastAsia" w:hAnsiTheme="minorHAnsi"/>
        <w:sz w:val="22"/>
        <w:szCs w:val="22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ＭＳ 明朝" w:cs="Arial" w:asciiTheme="minorHAnsi" w:cstheme="minorBidi" w:eastAsiaTheme="minorEastAsia" w:hAnsiTheme="minorHAnsi"/>
      <w:color w:val="auto"/>
      <w:kern w:val="0"/>
      <w:sz w:val="22"/>
      <w:szCs w:val="22"/>
      <w:lang w:val="fr-FR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Car" w:customStyle="1">
    <w:name w:val="Titre Car"/>
    <w:basedOn w:val="DefaultParagraphFont"/>
    <w:link w:val="Titre"/>
    <w:uiPriority w:val="10"/>
    <w:qFormat/>
    <w:rsid w:val="00a93537"/>
    <w:rPr>
      <w:rFonts w:ascii="Calibri Light" w:hAnsi="Calibri Light" w:eastAsia="ＭＳ ゴシック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itationCar" w:customStyle="1">
    <w:name w:val="Citation Car"/>
    <w:basedOn w:val="DefaultParagraphFont"/>
    <w:link w:val="Citation"/>
    <w:uiPriority w:val="29"/>
    <w:qFormat/>
    <w:rsid w:val="00a93537"/>
    <w:rPr>
      <w:i/>
      <w:iCs/>
      <w:color w:val="404040" w:themeColor="text1" w:themeTint="bf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f0020"/>
    <w:rPr>
      <w:rFonts w:ascii="Segoe UI" w:hAnsi="Segoe UI" w:cs="Segoe UI"/>
      <w:sz w:val="18"/>
      <w:szCs w:val="18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next w:val="Normal"/>
    <w:link w:val="TitreCar"/>
    <w:uiPriority w:val="10"/>
    <w:qFormat/>
    <w:rsid w:val="00a93537"/>
    <w:pPr>
      <w:spacing w:lineRule="auto" w:line="240" w:before="0" w:after="0"/>
      <w:contextualSpacing/>
    </w:pPr>
    <w:rPr>
      <w:rFonts w:ascii="Calibri Light" w:hAnsi="Calibri Light" w:eastAsia="ＭＳ ゴシック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Quote">
    <w:name w:val="Quote"/>
    <w:basedOn w:val="Normal"/>
    <w:next w:val="Normal"/>
    <w:link w:val="CitationCar"/>
    <w:uiPriority w:val="29"/>
    <w:qFormat/>
    <w:rsid w:val="00a93537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f00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27709-D2FC-429A-A366-1E866313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LibreOffice/7.1.6.2$Windows_X86_64 LibreOffice_project/0e133318fcee89abacd6a7d077e292f1145735c3</Application>
  <AppVersion>15.0000</AppVersion>
  <Pages>2</Pages>
  <Words>30</Words>
  <Characters>268</Characters>
  <CharactersWithSpaces>309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2016-10-27T13:06:00Z</dcterms:created>
  <dc:creator>Aconcept Architectes</dc:creator>
  <dc:description/>
  <dc:language>ja-JP</dc:language>
  <cp:lastModifiedBy/>
  <cp:lastPrinted>2016-07-06T09:49:00Z</cp:lastPrinted>
  <dcterms:modified xsi:type="dcterms:W3CDTF">2022-01-02T16:59:04Z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